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C99" w:rsidRPr="00DF0C99" w:rsidRDefault="00DF0C99" w:rsidP="00DF0C99">
      <w:pPr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Планы лабораторных занятий.</w:t>
      </w:r>
    </w:p>
    <w:p w:rsid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Тема:1</w:t>
      </w:r>
      <w:r w:rsidRPr="00DF0C99">
        <w:rPr>
          <w:rFonts w:ascii="Times New Roman" w:hAnsi="Times New Roman" w:cs="Times New Roman"/>
        </w:rPr>
        <w:t xml:space="preserve"> </w:t>
      </w:r>
      <w:r w:rsidRPr="00DF0C99">
        <w:rPr>
          <w:rFonts w:ascii="Times New Roman" w:hAnsi="Times New Roman" w:cs="Times New Roman"/>
          <w:b/>
          <w:sz w:val="28"/>
          <w:szCs w:val="28"/>
        </w:rPr>
        <w:t>Метод осмотра – пальпации и перкуссии.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Научиться исследовать животных методами осмотра - пальпации и перкуссии.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Метод пальпации животных.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Метод перкуссии животных.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4-13;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общие правила работы с животными?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методы фиксации животных вы знаете?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осмотра вы знаете?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 Составляющие общего осмотра.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 Составляющие местного осмотра.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 Сущность метода пальпации.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 Составляющие поверхностной пальпации.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 Составляющие глубокой пальпации.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пальпации вы знаете?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b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глубокой пальпации вы знаете?</w:t>
      </w:r>
    </w:p>
    <w:p w:rsidR="00DF0C99" w:rsidRDefault="00DF0C99" w:rsidP="00DF0C99">
      <w:pPr>
        <w:rPr>
          <w:b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Тема: 2</w:t>
      </w:r>
      <w:r w:rsidRPr="00DF0C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 аускультации. Термометрии.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Температурные кривые</w:t>
      </w:r>
      <w:r w:rsidRPr="00DF0C99">
        <w:rPr>
          <w:rFonts w:ascii="Times New Roman" w:hAnsi="Times New Roman" w:cs="Times New Roman"/>
          <w:b/>
          <w:sz w:val="28"/>
          <w:szCs w:val="28"/>
        </w:rPr>
        <w:t>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Научиться исследовать животных методами аускультации и освоить</w:t>
      </w:r>
    </w:p>
    <w:p w:rsidR="00DF0C99" w:rsidRPr="00DF0C99" w:rsidRDefault="00DF0C99" w:rsidP="00DF0C9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методику термометрии, а также построение температурных кривых.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Метод аускультации животных.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Термометрия.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 Температурные кривые.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13-16; 3, с. 33-34;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Сущность метода перкуссии.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инструменты используют для перкуссии животных?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перкуссии вы знаете?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акая техника инструментальной перкуссии?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техника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депитальной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перкуссии?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 Сущность метода аускультации.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аускультации вы знаете?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инструменты используют для аускультации?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 Сущность метода термометрии.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инструменты используют для термометрии?</w:t>
      </w:r>
    </w:p>
    <w:p w:rsidR="00DF0C99" w:rsidRPr="005927E5" w:rsidRDefault="00DF0C99" w:rsidP="00DF0C99">
      <w:pPr>
        <w:rPr>
          <w:b/>
        </w:rPr>
      </w:pPr>
    </w:p>
    <w:p w:rsid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lastRenderedPageBreak/>
        <w:t>Тема: 3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b/>
          <w:sz w:val="28"/>
          <w:szCs w:val="28"/>
        </w:rPr>
        <w:t xml:space="preserve">Исследование кожи, слизистых оболочек и </w:t>
      </w:r>
      <w:proofErr w:type="spellStart"/>
      <w:r w:rsidRPr="00DF0C99">
        <w:rPr>
          <w:rFonts w:ascii="Times New Roman" w:hAnsi="Times New Roman" w:cs="Times New Roman"/>
          <w:b/>
          <w:sz w:val="28"/>
          <w:szCs w:val="28"/>
        </w:rPr>
        <w:t>лимфатичееских</w:t>
      </w:r>
      <w:proofErr w:type="spellEnd"/>
      <w:r w:rsidRPr="00DF0C99">
        <w:rPr>
          <w:rFonts w:ascii="Times New Roman" w:hAnsi="Times New Roman" w:cs="Times New Roman"/>
          <w:b/>
          <w:sz w:val="28"/>
          <w:szCs w:val="28"/>
        </w:rPr>
        <w:t xml:space="preserve"> узлов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Освоить методику исследования кожи, видимых слизистых оболочек и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 лимфатических узлов. 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1 Исследование кожи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Исследование видимых слизистых оболочек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3 Исследование  лимфатических узлов 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28-33;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акая методика исследования волосяного покрова и кожи?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Составляющие исследования волосяного покрова.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3 Что относят к видимым слизистым оболочкам?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требования необходимо соблюдать при исследовании слизистых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оболочек?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инструменты используют при исследовании слизистых оболочке?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составляющие исследования слизистых оболочек?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нарушения целостности слизистой оболочки вы знаете?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8 Методика исследования слизистой оболочки глаз.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 Методика исследования слизистой носовой полости.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10 Методика исследования слизистой ротовой полости.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11 Методика исследования слизистой преддверия влагалища.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акие лимфатические узлы исследуют у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крс</w:t>
      </w:r>
      <w:proofErr w:type="spellEnd"/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лимфатические узлы исследуют у лошадей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лимфатические узлы исследуют у свиней?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лимфатические узлы исследуют у верблюдов?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лимфатические узлы исследуют у мелких животных?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лимфатические узлы исследуют у птицы?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18 Составляющие исследования лимфатических узлов.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b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Тема:4 Аускультация и  перкуссия сердца.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Освоить методику аускультации сердца. Научиться определять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 перкуссионные границы сердца.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Перкуссия области сердца.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Аускультация сердца.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38-45;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Составляющие перкуссии области сердца.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границы сердца соответствует области относительной сердечной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тупости?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границы сердца соответствует области абсолютной сердечной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lastRenderedPageBreak/>
        <w:t xml:space="preserve">  тупости?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 Границы сердечной тупости у крупного рогатого скота.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 Границы сердечной тупости у лошадей.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 Границы сердечной тупости у свиней.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 Границы сердечной тупости у мелких животных.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 Границы сердечной тупости у собак.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тоны сердца прослушиваются у здоровых  животных?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 Что такое пункты наилучшей слышимости сердца (</w:t>
      </w:r>
      <w:proofErr w:type="spellStart"/>
      <w:r w:rsidRPr="00DF0C99">
        <w:rPr>
          <w:rFonts w:ascii="Times New Roman" w:hAnsi="Times New Roman" w:cs="Times New Roman"/>
          <w:sz w:val="28"/>
          <w:szCs w:val="28"/>
          <w:lang w:val="en-US"/>
        </w:rPr>
        <w:t>puncta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>)?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11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Pr="00DF0C99">
        <w:rPr>
          <w:rFonts w:ascii="Times New Roman" w:hAnsi="Times New Roman" w:cs="Times New Roman"/>
          <w:sz w:val="28"/>
          <w:szCs w:val="28"/>
          <w:lang w:val="en-US"/>
        </w:rPr>
        <w:t>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 xml:space="preserve"> у крупного и мелкого рогатого скота?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12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Pr="00DF0C99">
        <w:rPr>
          <w:rFonts w:ascii="Times New Roman" w:hAnsi="Times New Roman" w:cs="Times New Roman"/>
          <w:sz w:val="28"/>
          <w:szCs w:val="28"/>
          <w:lang w:val="en-US"/>
        </w:rPr>
        <w:t>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 xml:space="preserve"> у свиней?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13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Pr="00DF0C99">
        <w:rPr>
          <w:rFonts w:ascii="Times New Roman" w:hAnsi="Times New Roman" w:cs="Times New Roman"/>
          <w:sz w:val="28"/>
          <w:szCs w:val="28"/>
          <w:lang w:val="en-US"/>
        </w:rPr>
        <w:t>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 xml:space="preserve"> у лошади?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14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Pr="00DF0C99">
        <w:rPr>
          <w:rFonts w:ascii="Times New Roman" w:hAnsi="Times New Roman" w:cs="Times New Roman"/>
          <w:sz w:val="28"/>
          <w:szCs w:val="28"/>
          <w:lang w:val="en-US"/>
        </w:rPr>
        <w:t>uncta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sz w:val="28"/>
          <w:szCs w:val="28"/>
          <w:lang w:val="en-US"/>
        </w:rPr>
        <w:t>optima</w:t>
      </w:r>
      <w:r w:rsidRPr="00DF0C99">
        <w:rPr>
          <w:rFonts w:ascii="Times New Roman" w:hAnsi="Times New Roman" w:cs="Times New Roman"/>
          <w:sz w:val="28"/>
          <w:szCs w:val="28"/>
        </w:rPr>
        <w:t xml:space="preserve"> у собак?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изменения тонов сердца вызнаете?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16 Что такое шумы сердца?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шумы сердца вызнаете?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Тема: 5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b/>
          <w:sz w:val="28"/>
          <w:szCs w:val="28"/>
        </w:rPr>
        <w:t>Исследование грудной клетки.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Научиться определять частоту, тип, ритм, силу дыхательных движений у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разных видов животных, характер отдышки,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перкуторные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границы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легких, освоить аускультацию легких.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Осмотр и пальпация грудной клетки.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Исследование отдышки.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 Перкуссия легких.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 Аускультация легких.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76-93;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оценить форму и подвижность грудной клетки?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определяют частоту дыхательных движений?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определяют тип дыхания?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определяют ритм дыхательных движений?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нарушения ритма дыхательных движений вы знаете?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 определяют силу (глубину) дыхательных движений?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айте определение отдышки, классификация.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акую перкуссию применяют при исследовании легких?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граница легких у лошади?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граница легких у крупного рогатого скота?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граница легких у свиньи?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граница легких у собаки?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акие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перкуторные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звуки различают при перкуссии легких? 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14 Методика аускультации легких и плевры животных.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акие основные дыхательные шумы вы знаете? 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побочные (дополнительные) шумы вы знаете?</w:t>
      </w:r>
    </w:p>
    <w:p w:rsidR="00DF0C99" w:rsidRPr="005927E5" w:rsidRDefault="00DF0C99" w:rsidP="00DF0C99">
      <w:pPr>
        <w:ind w:firstLine="600"/>
        <w:rPr>
          <w:b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Тема: 6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b/>
          <w:sz w:val="28"/>
          <w:szCs w:val="28"/>
        </w:rPr>
        <w:t>Общие методы исследования пищеварительной системы.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Освоить методы исследования ротовой полости, глотки, пищевода и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 желудка.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Исследование ротовой полости.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Исследование глотки.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 Исследование пищевода.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 Исследование живота.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 Исследование желудка.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100-117;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ротовой полости?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пищевода?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живота?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желудка?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5 Составляющие наружного способа исследования глотки.                     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6 Составляющие внутреннего способа исследования глотки.                     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 Методика исследования слюнных желез.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8 Составляющие исследования пищевода у животных.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 Составляющие осмотра и пальпации живота.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 Составляющие исследования желудка у лошадей.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11 Составляющие исследования желудка у свиней.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12 Составляющие исследования желудка у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.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Тема:7 Исследование печени.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Цель: Научиться 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 исследовать печень с применением общих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 клинических методов.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Топографические границы печени.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Клиническое исследование печени.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136-138;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1 Топографические границы печени у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крс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>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Топографические границы печени у лошади.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 Топографические границы печени у свиней.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 Топографические границы печени у собак.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 Топографические границы печени у кошек.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составляющие осмотра области расположения печени?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составляющие пальпации области расположения печени?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t>Тема:8</w:t>
      </w:r>
      <w:r w:rsidRPr="00DF0C99">
        <w:rPr>
          <w:rFonts w:ascii="Times New Roman" w:hAnsi="Times New Roman" w:cs="Times New Roman"/>
          <w:sz w:val="28"/>
          <w:szCs w:val="28"/>
        </w:rPr>
        <w:t xml:space="preserve"> </w:t>
      </w:r>
      <w:r w:rsidRPr="00DF0C99">
        <w:rPr>
          <w:rFonts w:ascii="Times New Roman" w:hAnsi="Times New Roman" w:cs="Times New Roman"/>
          <w:b/>
          <w:sz w:val="28"/>
          <w:szCs w:val="28"/>
        </w:rPr>
        <w:t>Общие методы иссл</w:t>
      </w:r>
      <w:r w:rsidRPr="00DF0C99">
        <w:rPr>
          <w:rFonts w:ascii="Times New Roman" w:hAnsi="Times New Roman" w:cs="Times New Roman"/>
          <w:b/>
          <w:sz w:val="28"/>
          <w:szCs w:val="28"/>
        </w:rPr>
        <w:t>е</w:t>
      </w:r>
      <w:r w:rsidRPr="00DF0C99">
        <w:rPr>
          <w:rFonts w:ascii="Times New Roman" w:hAnsi="Times New Roman" w:cs="Times New Roman"/>
          <w:b/>
          <w:sz w:val="28"/>
          <w:szCs w:val="28"/>
        </w:rPr>
        <w:t>дования мочеполовой системы.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Научиться исследовать мочеиспускание, почки, мочевой пузырь и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уретру.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Исследование мочеиспускания.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lastRenderedPageBreak/>
        <w:t>2 Исследование почек.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 Исследование мочевого пузыря.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 Исследование мочеиспускательного канала.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142-153;</w:t>
      </w:r>
    </w:p>
    <w:p w:rsidR="00DF0C99" w:rsidRPr="00DF0C99" w:rsidRDefault="00DF0C99" w:rsidP="00DF0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составляющие исследования мочеиспускания?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акая частота мочеиспускания у разных видов животных?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акая поза мочеиспускания у разных видов животных?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расстройства мочеиспускания бывают?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 Составляющие исследования почек.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 Порядок исследования почек у крупного рогатого скота?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 Порядок исследования почек у лошадей.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 Порядок исследования почек у свиней.</w:t>
      </w:r>
    </w:p>
    <w:p w:rsidR="00DF0C99" w:rsidRPr="00DF0C99" w:rsidRDefault="00DF0C99" w:rsidP="00DF0C9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 Порядок исследования почек у овец и коз.</w:t>
      </w:r>
    </w:p>
    <w:p w:rsidR="00DF0C99" w:rsidRPr="00DF0C99" w:rsidRDefault="00DF0C99" w:rsidP="00DF0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 Порядок исследования почек у собак.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изменения можно вызвать при пальпации почек.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изменения можно выявить при пальпации почек?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13 Составляющие исследования мочевого пузыря.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общие методы применяют при исследовании уретры?</w:t>
      </w:r>
    </w:p>
    <w:p w:rsidR="00DF0C99" w:rsidRPr="00DF0C99" w:rsidRDefault="00DF0C99" w:rsidP="00DF0C99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15 Составляющие исследования уретры.</w:t>
      </w:r>
    </w:p>
    <w:p w:rsidR="00000000" w:rsidRDefault="000901C5"/>
    <w:p w:rsidR="00DF0C99" w:rsidRPr="00DF0C99" w:rsidRDefault="00DF0C99" w:rsidP="00DF0C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0C99" w:rsidRPr="00476C4B" w:rsidRDefault="00DF0C99" w:rsidP="00DF0C9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6C4B">
        <w:rPr>
          <w:rFonts w:ascii="Times New Roman" w:hAnsi="Times New Roman" w:cs="Times New Roman"/>
          <w:b/>
          <w:sz w:val="28"/>
          <w:szCs w:val="28"/>
        </w:rPr>
        <w:t>Тема 9 Исследование нервной системы</w:t>
      </w:r>
    </w:p>
    <w:p w:rsidR="00DF0C99" w:rsidRPr="00DF0C99" w:rsidRDefault="00DF0C99" w:rsidP="00DF0C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Освоить методы клинического  исследования нервной системы, понаблюдать за поведением животных; исследовать череп, позвоночный столб и органы чувств.</w:t>
      </w:r>
    </w:p>
    <w:p w:rsidR="00DF0C99" w:rsidRPr="00DF0C99" w:rsidRDefault="00DF0C99" w:rsidP="00DF0C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План</w:t>
      </w:r>
    </w:p>
    <w:p w:rsidR="00DF0C99" w:rsidRPr="00DF0C99" w:rsidRDefault="00DF0C99" w:rsidP="00DF0C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Наблюдение за поведением животного</w:t>
      </w:r>
    </w:p>
    <w:p w:rsidR="00DF0C99" w:rsidRPr="00DF0C99" w:rsidRDefault="00DF0C99" w:rsidP="00DF0C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Исследование черепа и позвоночного столба</w:t>
      </w:r>
    </w:p>
    <w:p w:rsidR="00DF0C99" w:rsidRPr="00DF0C99" w:rsidRDefault="00DF0C99" w:rsidP="00DF0C9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Исследование органов чувств</w:t>
      </w:r>
    </w:p>
    <w:p w:rsidR="00DF0C99" w:rsidRPr="00DF0C99" w:rsidRDefault="00DF0C99" w:rsidP="00DF0C9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 2. С.175-178</w:t>
      </w:r>
    </w:p>
    <w:p w:rsidR="00DF0C99" w:rsidRPr="00DF0C99" w:rsidRDefault="00DF0C99" w:rsidP="00DF0C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Методика наблюдение за поведением за животным?</w:t>
      </w:r>
    </w:p>
    <w:p w:rsidR="00DF0C99" w:rsidRPr="00DF0C99" w:rsidRDefault="00DF0C99" w:rsidP="00DF0C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Как проводятся исследование черепа и позвоночного столба?</w:t>
      </w:r>
    </w:p>
    <w:p w:rsidR="00DF0C99" w:rsidRDefault="00DF0C99" w:rsidP="00DF0C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Как проводят исследования органов чувств?</w:t>
      </w:r>
    </w:p>
    <w:p w:rsidR="00476C4B" w:rsidRDefault="00476C4B" w:rsidP="00DC2436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>Тема:10</w:t>
      </w:r>
      <w:r w:rsidRPr="00DC2436">
        <w:rPr>
          <w:rFonts w:ascii="Times New Roman" w:hAnsi="Times New Roman" w:cs="Times New Roman"/>
        </w:rPr>
        <w:t xml:space="preserve"> </w:t>
      </w:r>
      <w:r w:rsidRPr="00DC2436">
        <w:rPr>
          <w:rFonts w:ascii="Times New Roman" w:hAnsi="Times New Roman" w:cs="Times New Roman"/>
          <w:b/>
          <w:sz w:val="28"/>
          <w:szCs w:val="28"/>
        </w:rPr>
        <w:t>Морфологические исследования крови.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Цель: Освоить методику подсчета эритроцитов и лейкоц</w:t>
      </w:r>
      <w:r w:rsidRPr="00DC2436">
        <w:rPr>
          <w:rFonts w:ascii="Times New Roman" w:hAnsi="Times New Roman" w:cs="Times New Roman"/>
          <w:sz w:val="28"/>
          <w:szCs w:val="28"/>
        </w:rPr>
        <w:t>и</w:t>
      </w:r>
      <w:r w:rsidRPr="00DC2436">
        <w:rPr>
          <w:rFonts w:ascii="Times New Roman" w:hAnsi="Times New Roman" w:cs="Times New Roman"/>
          <w:sz w:val="28"/>
          <w:szCs w:val="28"/>
        </w:rPr>
        <w:t>тов.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1 </w:t>
      </w:r>
      <w:r w:rsidRPr="00DC2436">
        <w:rPr>
          <w:rStyle w:val="a4"/>
          <w:rFonts w:ascii="Times New Roman" w:hAnsi="Times New Roman" w:cs="Times New Roman"/>
          <w:b w:val="0"/>
          <w:sz w:val="28"/>
          <w:szCs w:val="28"/>
        </w:rPr>
        <w:t>Исследование морфологического состава крови.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Подсчет эритроцитов.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lastRenderedPageBreak/>
        <w:t>3 Подсчет лейкоц</w:t>
      </w:r>
      <w:r w:rsidRPr="00DC2436">
        <w:rPr>
          <w:rFonts w:ascii="Times New Roman" w:hAnsi="Times New Roman" w:cs="Times New Roman"/>
          <w:sz w:val="28"/>
          <w:szCs w:val="28"/>
        </w:rPr>
        <w:t>и</w:t>
      </w:r>
      <w:r w:rsidRPr="00DC2436">
        <w:rPr>
          <w:rFonts w:ascii="Times New Roman" w:hAnsi="Times New Roman" w:cs="Times New Roman"/>
          <w:sz w:val="28"/>
          <w:szCs w:val="28"/>
        </w:rPr>
        <w:t>тов.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3, с. 195-202;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счетные камеры применяют для подсчета форменных элементов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крови у животных.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разбавители используют для определения количества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эритроцитов?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разбавители используют для определения количества лейкоц</w:t>
      </w:r>
      <w:r w:rsidRPr="00DC2436">
        <w:rPr>
          <w:rFonts w:ascii="Times New Roman" w:hAnsi="Times New Roman" w:cs="Times New Roman"/>
          <w:sz w:val="28"/>
          <w:szCs w:val="28"/>
        </w:rPr>
        <w:t>и</w:t>
      </w:r>
      <w:r w:rsidRPr="00DC2436">
        <w:rPr>
          <w:rFonts w:ascii="Times New Roman" w:hAnsi="Times New Roman" w:cs="Times New Roman"/>
          <w:sz w:val="28"/>
          <w:szCs w:val="28"/>
        </w:rPr>
        <w:t>тов?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акое количество эритроцитов у разных видов животных?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акое количество лейкоцитов у разных видов животных?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методы подсчета эритроцитов и лейкоцитов вы знаете?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7 Методика подсчета эритроцитов.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8 Методика подсчета лейкоц</w:t>
      </w:r>
      <w:r w:rsidRPr="00DC2436">
        <w:rPr>
          <w:rFonts w:ascii="Times New Roman" w:hAnsi="Times New Roman" w:cs="Times New Roman"/>
          <w:sz w:val="28"/>
          <w:szCs w:val="28"/>
        </w:rPr>
        <w:t>и</w:t>
      </w:r>
      <w:r w:rsidRPr="00DC2436">
        <w:rPr>
          <w:rFonts w:ascii="Times New Roman" w:hAnsi="Times New Roman" w:cs="Times New Roman"/>
          <w:sz w:val="28"/>
          <w:szCs w:val="28"/>
        </w:rPr>
        <w:t>тов.</w:t>
      </w:r>
    </w:p>
    <w:p w:rsidR="00DC2436" w:rsidRPr="00DC2436" w:rsidRDefault="00DC2436" w:rsidP="00DC243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>Тема:</w:t>
      </w:r>
      <w:r w:rsidRPr="00DC2436">
        <w:rPr>
          <w:rFonts w:ascii="Times New Roman" w:hAnsi="Times New Roman" w:cs="Times New Roman"/>
        </w:rPr>
        <w:t xml:space="preserve"> </w:t>
      </w:r>
      <w:r w:rsidRPr="00DC2436">
        <w:rPr>
          <w:rFonts w:ascii="Times New Roman" w:hAnsi="Times New Roman" w:cs="Times New Roman"/>
          <w:b/>
          <w:sz w:val="28"/>
          <w:szCs w:val="28"/>
        </w:rPr>
        <w:t>11 Изучение основных симптомов при нар</w:t>
      </w:r>
      <w:r w:rsidRPr="00DC2436">
        <w:rPr>
          <w:rFonts w:ascii="Times New Roman" w:hAnsi="Times New Roman" w:cs="Times New Roman"/>
          <w:b/>
          <w:sz w:val="28"/>
          <w:szCs w:val="28"/>
        </w:rPr>
        <w:t>у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шении 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 xml:space="preserve">              минерального обмена веществ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Цель: Освоить методику исследования симптомов 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>нар</w:t>
      </w:r>
      <w:r w:rsidRPr="00DC2436">
        <w:rPr>
          <w:rFonts w:ascii="Times New Roman" w:hAnsi="Times New Roman" w:cs="Times New Roman"/>
          <w:sz w:val="28"/>
          <w:szCs w:val="28"/>
        </w:rPr>
        <w:t>у</w:t>
      </w:r>
      <w:r w:rsidRPr="00DC2436">
        <w:rPr>
          <w:rFonts w:ascii="Times New Roman" w:hAnsi="Times New Roman" w:cs="Times New Roman"/>
          <w:sz w:val="28"/>
          <w:szCs w:val="28"/>
        </w:rPr>
        <w:t>шении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 минерального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   обмена.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1 Нарушение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фосфорно-кальцевого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 xml:space="preserve"> обмена.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Недостаточность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Недостаточность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1, с. 389-391;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нарушение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фосфорно-кальцевого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 xml:space="preserve"> обмена?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DC2436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C2436" w:rsidRPr="00DC2436" w:rsidRDefault="00DC2436" w:rsidP="00DC2436">
      <w:pPr>
        <w:spacing w:after="0" w:line="240" w:lineRule="auto"/>
        <w:rPr>
          <w:rFonts w:ascii="Times New Roman" w:hAnsi="Times New Roman" w:cs="Times New Roman"/>
          <w:b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 xml:space="preserve">   Тема: 12 Исследование молодняка.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Цель: Освоить методику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2436">
        <w:rPr>
          <w:rFonts w:ascii="Times New Roman" w:hAnsi="Times New Roman" w:cs="Times New Roman"/>
          <w:sz w:val="28"/>
          <w:szCs w:val="28"/>
        </w:rPr>
        <w:t>исследования кожи и опорного аппарата у молодняка.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 Исследование кожи.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Исследование мышечной системы.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Исследование костной системы.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1, с. 420-424;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кожи у молодняка?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lastRenderedPageBreak/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мышечной системы у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молодняка?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костной системы у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молодняка?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 Составляющие исследования кожи.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 Составляющие исследования мышечной системы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 Составляющие исследования костной системы.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7 Исследование состояния пуповины у разных видов животных.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основополагающие показатели адекватного развития мышечной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системы молодняка.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наиболее демонстративные виды костной патологии выявляют у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молодняка?</w:t>
      </w:r>
    </w:p>
    <w:p w:rsidR="00DC2436" w:rsidRDefault="00DC2436" w:rsidP="00DC2436">
      <w:pPr>
        <w:ind w:firstLine="600"/>
        <w:jc w:val="both"/>
        <w:rPr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>Тема: 13</w:t>
      </w: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Pr="00DC2436">
        <w:rPr>
          <w:rFonts w:ascii="Times New Roman" w:hAnsi="Times New Roman" w:cs="Times New Roman"/>
          <w:b/>
          <w:sz w:val="28"/>
          <w:szCs w:val="28"/>
        </w:rPr>
        <w:t>Изучение основных симптомов болезней у птицы.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Цель: Освоить методику изучения основных симптомов болезней у птицы.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 Основные симптомы и синдромы болезней пищеварительной системы у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птиц.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Основные симптомы и синдромы болезней дыхательной системы у птиц.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Основные симптомы и синдромы болезней обмена веществ у птиц.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 Основные симптомы и синдромы болезней органов яйцеобразования.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Литература: 6, с. 503-504; 6, с. 505-510; 6, с. 513-515; 6, с. 528-529; 11, 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основные симптомы и синдромы болезней пищеварительной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системы у птиц вы знаете?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основные симптомы и синдромы болезней дыхательной системы у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птиц вы знаете?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основные симптомы и синдромы болезней обмена веществ у птиц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вы знаете?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основные симптомы и синдромы болезней органов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яйцеобразования у птиц вы знаете?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основные методы исследования птиц применяют?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специальные  методы исследования птиц применяют?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Pr="00DC2436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>Тема: 14</w:t>
      </w: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Pr="00DC2436">
        <w:rPr>
          <w:rFonts w:ascii="Times New Roman" w:hAnsi="Times New Roman" w:cs="Times New Roman"/>
          <w:b/>
          <w:sz w:val="28"/>
          <w:szCs w:val="28"/>
        </w:rPr>
        <w:t>Исследование пушных зверей.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Цель: Освоить специальные методы исследования пушных зверей.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 Специальные методы исследования сердечн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 сосудистой системы.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Специальные методы исследования пищеварительной системы.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1, с. 74-82; 1, с. 85-90; 1, с. 138-139; 1, с. 156-158; 1, с. 392-401.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lastRenderedPageBreak/>
        <w:t>Контрольные вопросы: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1 Сущность методов электрокардиографии,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векторкардиографии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>,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баллистокардиографии, фонокардиографии.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2 Сущность метода сфигмографии,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реовазографии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>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Сущность флеботонометрии.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4 Сущность метода </w:t>
      </w:r>
      <w:proofErr w:type="spellStart"/>
      <w:r w:rsidRPr="00DC2436">
        <w:rPr>
          <w:rFonts w:ascii="Times New Roman" w:hAnsi="Times New Roman" w:cs="Times New Roman"/>
          <w:sz w:val="28"/>
          <w:szCs w:val="28"/>
          <w:lang w:val="en-US"/>
        </w:rPr>
        <w:t>Rg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>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Торакоцентез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 xml:space="preserve"> (показания, методика проведения)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 Сущность пневмографии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7 Сущность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лапоротомии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>, ФГЭС.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8 Сущность УЗИ исследований.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 xml:space="preserve">   Тема: 15</w:t>
      </w:r>
      <w:r w:rsidRPr="00DC2436">
        <w:rPr>
          <w:rFonts w:ascii="Times New Roman" w:hAnsi="Times New Roman" w:cs="Times New Roman"/>
          <w:sz w:val="28"/>
          <w:szCs w:val="28"/>
        </w:rPr>
        <w:t xml:space="preserve"> </w:t>
      </w:r>
      <w:r w:rsidRPr="00DC2436">
        <w:rPr>
          <w:rFonts w:ascii="Times New Roman" w:hAnsi="Times New Roman" w:cs="Times New Roman"/>
          <w:b/>
          <w:sz w:val="28"/>
          <w:szCs w:val="28"/>
        </w:rPr>
        <w:t>Изучение основных симптомов при отравлении.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Цель: Освоить методику изучения основных симптомов при отравлении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    животных.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 Особенности возникновения заболевания.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Особенности температурной реакции.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Изменения со стороны желудочно-кишечного тракта при отравлении.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 Изменения со стороны нервной системы при отравлении.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6, с. 351-368;</w:t>
      </w:r>
    </w:p>
    <w:p w:rsidR="00DC2436" w:rsidRPr="00DC2436" w:rsidRDefault="00DC2436" w:rsidP="00DC2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особенности возникновения отравления у разных видов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животных?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особенности температурной реакции у разных видов животных?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изменения со стороны желудочно-кишечного тракта у разных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видов животных при отравлении?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изменения со стороны нервной системы у разных видов животных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при отравлении?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химические вещества могут вызвать отравление у животных.</w:t>
      </w:r>
    </w:p>
    <w:p w:rsidR="00DC2436" w:rsidRPr="00DC2436" w:rsidRDefault="00DC2436" w:rsidP="00DC24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растения могут вызвать отравление животных?</w:t>
      </w:r>
    </w:p>
    <w:p w:rsidR="00DC2436" w:rsidRPr="00DF0C99" w:rsidRDefault="00DC2436" w:rsidP="00DC2436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C2436" w:rsidRPr="00DF0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1441A"/>
    <w:multiLevelType w:val="hybridMultilevel"/>
    <w:tmpl w:val="DC2E8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E1409B"/>
    <w:multiLevelType w:val="hybridMultilevel"/>
    <w:tmpl w:val="7376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F0C99"/>
    <w:rsid w:val="000901C5"/>
    <w:rsid w:val="00476C4B"/>
    <w:rsid w:val="00DC2436"/>
    <w:rsid w:val="00DF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C99"/>
    <w:pPr>
      <w:ind w:left="720"/>
      <w:contextualSpacing/>
    </w:pPr>
  </w:style>
  <w:style w:type="character" w:styleId="a4">
    <w:name w:val="Strong"/>
    <w:basedOn w:val="a0"/>
    <w:uiPriority w:val="22"/>
    <w:qFormat/>
    <w:rsid w:val="00DC24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2</cp:revision>
  <cp:lastPrinted>2016-09-16T06:07:00Z</cp:lastPrinted>
  <dcterms:created xsi:type="dcterms:W3CDTF">2016-09-16T05:11:00Z</dcterms:created>
  <dcterms:modified xsi:type="dcterms:W3CDTF">2016-09-16T07:25:00Z</dcterms:modified>
</cp:coreProperties>
</file>